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058D518" w:rsidR="000E3B14" w:rsidRPr="00E51E27" w:rsidRDefault="00C61390">
      <w:pPr>
        <w:jc w:val="center"/>
        <w:rPr>
          <w:rFonts w:ascii="Trebuchet MS" w:eastAsia="Trebuchet MS" w:hAnsi="Trebuchet MS" w:cs="Trebuchet MS"/>
          <w:b/>
        </w:rPr>
      </w:pPr>
      <w:r w:rsidRPr="00E51E27">
        <w:rPr>
          <w:rFonts w:ascii="Trebuchet MS" w:eastAsia="Trebuchet MS" w:hAnsi="Trebuchet MS" w:cs="Trebuchet MS"/>
          <w:b/>
        </w:rPr>
        <w:t>PERFIL</w:t>
      </w:r>
      <w:r w:rsidRPr="00E51E27">
        <w:rPr>
          <w:rFonts w:ascii="Trebuchet MS" w:eastAsia="Trebuchet MS" w:hAnsi="Trebuchet MS" w:cs="Trebuchet MS"/>
        </w:rPr>
        <w:t xml:space="preserve"> </w:t>
      </w:r>
      <w:r w:rsidRPr="00E51E27">
        <w:rPr>
          <w:rFonts w:ascii="Trebuchet MS" w:eastAsia="Trebuchet MS" w:hAnsi="Trebuchet MS" w:cs="Trebuchet MS"/>
          <w:b/>
        </w:rPr>
        <w:t>DE</w:t>
      </w:r>
      <w:r w:rsidRPr="00E51E27">
        <w:rPr>
          <w:rFonts w:ascii="Trebuchet MS" w:eastAsia="Trebuchet MS" w:hAnsi="Trebuchet MS" w:cs="Trebuchet MS"/>
        </w:rPr>
        <w:t xml:space="preserve"> </w:t>
      </w:r>
      <w:r w:rsidRPr="00E51E27">
        <w:rPr>
          <w:rFonts w:ascii="Trebuchet MS" w:eastAsia="Trebuchet MS" w:hAnsi="Trebuchet MS" w:cs="Trebuchet MS"/>
          <w:b/>
        </w:rPr>
        <w:t>APRENDIZAGENS</w:t>
      </w:r>
      <w:r w:rsidRPr="00E51E27">
        <w:rPr>
          <w:rFonts w:ascii="Trebuchet MS" w:eastAsia="Trebuchet MS" w:hAnsi="Trebuchet MS" w:cs="Trebuchet MS"/>
        </w:rPr>
        <w:t xml:space="preserve"> </w:t>
      </w:r>
      <w:r w:rsidRPr="00E51E27">
        <w:rPr>
          <w:rFonts w:ascii="Trebuchet MS" w:eastAsia="Trebuchet MS" w:hAnsi="Trebuchet MS" w:cs="Trebuchet MS"/>
          <w:b/>
        </w:rPr>
        <w:t>DOS</w:t>
      </w:r>
      <w:r w:rsidRPr="00E51E27">
        <w:rPr>
          <w:rFonts w:ascii="Trebuchet MS" w:eastAsia="Trebuchet MS" w:hAnsi="Trebuchet MS" w:cs="Trebuchet MS"/>
        </w:rPr>
        <w:t xml:space="preserve"> </w:t>
      </w:r>
      <w:r w:rsidRPr="00E51E27">
        <w:rPr>
          <w:rFonts w:ascii="Trebuchet MS" w:eastAsia="Trebuchet MS" w:hAnsi="Trebuchet MS" w:cs="Trebuchet MS"/>
          <w:b/>
        </w:rPr>
        <w:t>ALUNOS</w:t>
      </w:r>
      <w:r w:rsidRPr="00E51E27">
        <w:rPr>
          <w:rFonts w:ascii="Trebuchet MS" w:eastAsia="Trebuchet MS" w:hAnsi="Trebuchet MS" w:cs="Trebuchet MS"/>
        </w:rPr>
        <w:t xml:space="preserve"> </w:t>
      </w:r>
      <w:r w:rsidRPr="00E51E27">
        <w:rPr>
          <w:rFonts w:ascii="Trebuchet MS" w:eastAsia="Trebuchet MS" w:hAnsi="Trebuchet MS" w:cs="Trebuchet MS"/>
          <w:b/>
        </w:rPr>
        <w:t>–</w:t>
      </w:r>
      <w:r w:rsidRPr="00E51E27">
        <w:rPr>
          <w:rFonts w:ascii="Trebuchet MS" w:eastAsia="Trebuchet MS" w:hAnsi="Trebuchet MS" w:cs="Trebuchet MS"/>
        </w:rPr>
        <w:t xml:space="preserve"> </w:t>
      </w:r>
      <w:r w:rsidR="008A02BD" w:rsidRPr="00E51E27">
        <w:rPr>
          <w:rFonts w:ascii="Trebuchet MS" w:eastAsia="Trebuchet MS" w:hAnsi="Trebuchet MS" w:cs="Trebuchet MS"/>
          <w:b/>
        </w:rPr>
        <w:t>INFORMÁTICA</w:t>
      </w:r>
      <w:r w:rsidRPr="00E51E27">
        <w:rPr>
          <w:rFonts w:ascii="Trebuchet MS" w:eastAsia="Trebuchet MS" w:hAnsi="Trebuchet MS" w:cs="Trebuchet MS"/>
        </w:rPr>
        <w:t xml:space="preserve"> </w:t>
      </w:r>
      <w:r w:rsidRPr="00E51E27">
        <w:rPr>
          <w:rFonts w:ascii="Trebuchet MS" w:eastAsia="Trebuchet MS" w:hAnsi="Trebuchet MS" w:cs="Trebuchet MS"/>
          <w:b/>
        </w:rPr>
        <w:t>(</w:t>
      </w:r>
      <w:r w:rsidR="008A02BD" w:rsidRPr="00E51E27">
        <w:rPr>
          <w:rFonts w:ascii="Trebuchet MS" w:eastAsia="Trebuchet MS" w:hAnsi="Trebuchet MS" w:cs="Trebuchet MS"/>
          <w:b/>
        </w:rPr>
        <w:t>Geral</w:t>
      </w:r>
      <w:r w:rsidRPr="00E51E27">
        <w:rPr>
          <w:rFonts w:ascii="Trebuchet MS" w:eastAsia="Trebuchet MS" w:hAnsi="Trebuchet MS" w:cs="Trebuchet MS"/>
          <w:b/>
        </w:rPr>
        <w:t>)</w:t>
      </w:r>
    </w:p>
    <w:tbl>
      <w:tblPr>
        <w:tblStyle w:val="a"/>
        <w:tblW w:w="154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155"/>
        <w:gridCol w:w="2155"/>
        <w:gridCol w:w="2155"/>
        <w:gridCol w:w="2155"/>
        <w:gridCol w:w="2155"/>
      </w:tblGrid>
      <w:tr w:rsidR="00E51E27" w:rsidRPr="00E51E27" w14:paraId="30FB0A42" w14:textId="77777777">
        <w:tc>
          <w:tcPr>
            <w:tcW w:w="4644" w:type="dxa"/>
            <w:vMerge w:val="restart"/>
            <w:shd w:val="clear" w:color="auto" w:fill="D9D9D9"/>
            <w:vAlign w:val="center"/>
          </w:tcPr>
          <w:p w14:paraId="00000002" w14:textId="00B044B3" w:rsidR="000E3B14" w:rsidRPr="00E51E27" w:rsidRDefault="001E5163">
            <w:pPr>
              <w:jc w:val="center"/>
              <w:rPr>
                <w:highlight w:val="green"/>
              </w:rPr>
            </w:pPr>
            <w:sdt>
              <w:sdtPr>
                <w:tag w:val="goog_rdk_0"/>
                <w:id w:val="153043250"/>
                <w:showingPlcHdr/>
              </w:sdtPr>
              <w:sdtEndPr/>
              <w:sdtContent>
                <w:r w:rsidR="008A02BD" w:rsidRPr="00E51E27">
                  <w:t xml:space="preserve">     </w:t>
                </w:r>
              </w:sdtContent>
            </w:sdt>
            <w:r w:rsidR="008A02BD" w:rsidRPr="00E51E2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Domínios </w:t>
            </w:r>
          </w:p>
        </w:tc>
        <w:tc>
          <w:tcPr>
            <w:tcW w:w="10775" w:type="dxa"/>
            <w:gridSpan w:val="5"/>
            <w:shd w:val="clear" w:color="auto" w:fill="D9D9D9"/>
            <w:vAlign w:val="center"/>
          </w:tcPr>
          <w:p w14:paraId="00000003" w14:textId="77777777" w:rsidR="000E3B14" w:rsidRPr="00E51E27" w:rsidRDefault="00C61390">
            <w:pPr>
              <w:jc w:val="center"/>
            </w:pPr>
            <w:r w:rsidRPr="00E51E2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NÍVEIS</w:t>
            </w:r>
            <w:r w:rsidRPr="00E51E2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E51E2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</w:t>
            </w:r>
            <w:r w:rsidRPr="00E51E2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E51E2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DESEMPENHO</w:t>
            </w:r>
            <w:r w:rsidRPr="00E51E2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E51E2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-</w:t>
            </w:r>
            <w:r w:rsidRPr="00E51E2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E51E2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descritores</w:t>
            </w:r>
          </w:p>
        </w:tc>
      </w:tr>
      <w:tr w:rsidR="00E51E27" w:rsidRPr="00E51E27" w14:paraId="29C543DE" w14:textId="77777777">
        <w:tc>
          <w:tcPr>
            <w:tcW w:w="4644" w:type="dxa"/>
            <w:vMerge/>
            <w:shd w:val="clear" w:color="auto" w:fill="D9D9D9"/>
            <w:vAlign w:val="center"/>
          </w:tcPr>
          <w:p w14:paraId="00000008" w14:textId="77777777" w:rsidR="000E3B14" w:rsidRPr="00E51E27" w:rsidRDefault="000E3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00000009" w14:textId="77777777" w:rsidR="000E3B14" w:rsidRPr="00E51E27" w:rsidRDefault="00C61390">
            <w:pPr>
              <w:spacing w:before="103"/>
              <w:ind w:left="255" w:right="-2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Muito</w:t>
            </w:r>
            <w:r w:rsidRPr="00E51E27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gramStart"/>
            <w:r w:rsidRPr="00E51E27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2155" w:type="dxa"/>
            <w:shd w:val="clear" w:color="auto" w:fill="D9D9D9"/>
            <w:vAlign w:val="center"/>
          </w:tcPr>
          <w:p w14:paraId="0000000A" w14:textId="77777777" w:rsidR="000E3B14" w:rsidRPr="00E51E27" w:rsidRDefault="00C61390">
            <w:pPr>
              <w:spacing w:before="103"/>
              <w:ind w:left="584" w:right="-2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Insuficiente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0000000B" w14:textId="77777777" w:rsidR="000E3B14" w:rsidRPr="00E51E27" w:rsidRDefault="00C61390">
            <w:pPr>
              <w:spacing w:before="103"/>
              <w:ind w:left="586" w:right="-2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Suficiente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0000000C" w14:textId="77777777" w:rsidR="000E3B14" w:rsidRPr="00E51E27" w:rsidRDefault="00C61390">
            <w:pPr>
              <w:spacing w:before="103"/>
              <w:ind w:left="826" w:right="-2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Bom</w:t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0000000D" w14:textId="77777777" w:rsidR="000E3B14" w:rsidRPr="00E51E27" w:rsidRDefault="00C61390">
            <w:pPr>
              <w:spacing w:before="103"/>
              <w:ind w:left="565" w:right="-20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Muito</w:t>
            </w:r>
            <w:r w:rsidRPr="00E51E27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 w:rsidRPr="00E51E27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Bom</w:t>
            </w:r>
          </w:p>
        </w:tc>
      </w:tr>
      <w:tr w:rsidR="00E51E27" w:rsidRPr="00E51E27" w14:paraId="0FC976D7" w14:textId="77777777">
        <w:tc>
          <w:tcPr>
            <w:tcW w:w="4644" w:type="dxa"/>
            <w:vAlign w:val="center"/>
          </w:tcPr>
          <w:p w14:paraId="0000000E" w14:textId="3EF8B49E" w:rsidR="000E3B14" w:rsidRPr="00E51E27" w:rsidRDefault="00C61390">
            <w:pPr>
              <w:spacing w:line="239" w:lineRule="auto"/>
              <w:ind w:right="630"/>
              <w:jc w:val="both"/>
              <w:rPr>
                <w:rFonts w:ascii="Trebuchet MS" w:eastAsia="Trebuchet MS" w:hAnsi="Trebuchet MS" w:cs="Trebuchet MS"/>
                <w:b/>
              </w:rPr>
            </w:pPr>
            <w:r w:rsidRPr="00E51E27">
              <w:rPr>
                <w:rFonts w:ascii="Trebuchet MS" w:eastAsia="Trebuchet MS" w:hAnsi="Trebuchet MS" w:cs="Trebuchet MS"/>
                <w:b/>
              </w:rPr>
              <w:t xml:space="preserve">Conhecimento de conceitos e procedimentos no âmbito dos domínios </w:t>
            </w:r>
            <w:r w:rsidR="008A02BD" w:rsidRPr="00E51E27">
              <w:rPr>
                <w:rFonts w:ascii="Trebuchet MS" w:eastAsia="Trebuchet MS" w:hAnsi="Trebuchet MS" w:cs="Trebuchet MS"/>
                <w:b/>
              </w:rPr>
              <w:t>tecnológicos de informática</w:t>
            </w:r>
            <w:r w:rsidRPr="00E51E27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E51E27">
              <w:rPr>
                <w:rFonts w:ascii="Trebuchet MS" w:eastAsia="Trebuchet MS" w:hAnsi="Trebuchet MS" w:cs="Trebuchet MS"/>
              </w:rPr>
              <w:t>8</w:t>
            </w:r>
            <w:r w:rsidRPr="00E51E27">
              <w:rPr>
                <w:rFonts w:ascii="Trebuchet MS" w:eastAsia="Trebuchet MS" w:hAnsi="Trebuchet MS" w:cs="Trebuchet MS"/>
                <w:b/>
              </w:rPr>
              <w:t>0%</w:t>
            </w:r>
          </w:p>
          <w:p w14:paraId="0000000F" w14:textId="77777777" w:rsidR="000E3B14" w:rsidRPr="00E51E27" w:rsidRDefault="00C61390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Áreas de Competências:</w:t>
            </w:r>
          </w:p>
          <w:p w14:paraId="00000010" w14:textId="77777777" w:rsidR="000E3B14" w:rsidRPr="00E51E27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 – Linguagem e Textos;</w:t>
            </w:r>
          </w:p>
          <w:p w14:paraId="00000011" w14:textId="77777777" w:rsidR="000E3B14" w:rsidRPr="00E51E27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B – Informação e Comunicação;</w:t>
            </w:r>
          </w:p>
          <w:p w14:paraId="00000012" w14:textId="77777777" w:rsidR="000E3B14" w:rsidRPr="00E51E27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 – Raciocínio e Resolução de Problemas;</w:t>
            </w:r>
          </w:p>
          <w:p w14:paraId="00000013" w14:textId="77777777" w:rsidR="000E3B14" w:rsidRPr="00E51E27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 – Pensamento Crítico e Pensamento Criativo;</w:t>
            </w:r>
          </w:p>
          <w:p w14:paraId="00000014" w14:textId="77777777" w:rsidR="000E3B14" w:rsidRPr="00E51E27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 w:rsidRPr="00E51E27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 – Saber Científico, Técnico e Tecnológico</w:t>
            </w:r>
          </w:p>
          <w:p w14:paraId="00000015" w14:textId="77777777" w:rsidR="000E3B14" w:rsidRPr="00E51E27" w:rsidRDefault="000E3B14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</w:p>
          <w:p w14:paraId="00000016" w14:textId="4A54A46B" w:rsidR="000E3B14" w:rsidRPr="00E51E27" w:rsidRDefault="00C61390">
            <w:pPr>
              <w:spacing w:line="239" w:lineRule="auto"/>
              <w:ind w:left="107" w:right="128"/>
              <w:jc w:val="both"/>
              <w:rPr>
                <w:rFonts w:ascii="Trebuchet MS" w:eastAsia="Trebuchet MS" w:hAnsi="Trebuchet MS" w:cs="Trebuchet MS"/>
                <w:sz w:val="18"/>
                <w:szCs w:val="18"/>
                <w:u w:val="single"/>
              </w:rPr>
            </w:pPr>
            <w:r w:rsidRPr="00E51E27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Dominar conceitos e procedimentos essenciais no âmbito do elenco </w:t>
            </w:r>
            <w:r w:rsidR="006914D6" w:rsidRPr="00E51E27">
              <w:rPr>
                <w:rFonts w:ascii="Trebuchet MS" w:eastAsia="Trebuchet MS" w:hAnsi="Trebuchet MS" w:cs="Trebuchet MS"/>
                <w:sz w:val="18"/>
                <w:szCs w:val="18"/>
              </w:rPr>
              <w:t>de competências</w:t>
            </w:r>
            <w:r w:rsidRPr="00E51E27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</w:p>
        </w:tc>
        <w:tc>
          <w:tcPr>
            <w:tcW w:w="2155" w:type="dxa"/>
            <w:vAlign w:val="center"/>
          </w:tcPr>
          <w:p w14:paraId="00000017" w14:textId="30DFC262" w:rsidR="000E3B14" w:rsidRPr="00E51E27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>Não domina conceitos nem</w:t>
            </w:r>
            <w:r w:rsidR="008A02BD"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</w:t>
            </w: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procedimentos essenciais dos temas </w:t>
            </w:r>
            <w:r w:rsidR="006914D6" w:rsidRPr="00E51E27">
              <w:rPr>
                <w:rFonts w:ascii="Trebuchet MS" w:eastAsia="Trebuchet MS" w:hAnsi="Trebuchet MS" w:cs="Trebuchet MS"/>
                <w:sz w:val="17"/>
                <w:szCs w:val="17"/>
              </w:rPr>
              <w:t>informáticos</w:t>
            </w: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trabalhados.</w:t>
            </w:r>
          </w:p>
        </w:tc>
        <w:tc>
          <w:tcPr>
            <w:tcW w:w="2155" w:type="dxa"/>
            <w:vAlign w:val="center"/>
          </w:tcPr>
          <w:p w14:paraId="00000018" w14:textId="249B6C9E" w:rsidR="000E3B14" w:rsidRPr="00E51E27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Revela muita dificuldade no domínio de conceitos e procedimentos essenciais dos temas </w:t>
            </w:r>
            <w:r w:rsidR="006914D6"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informáticos </w:t>
            </w: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>trabalhados.</w:t>
            </w:r>
          </w:p>
        </w:tc>
        <w:tc>
          <w:tcPr>
            <w:tcW w:w="2155" w:type="dxa"/>
            <w:vAlign w:val="center"/>
          </w:tcPr>
          <w:p w14:paraId="00000019" w14:textId="7106D0E9" w:rsidR="000E3B14" w:rsidRPr="00E51E27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Revela um razoável domínio de conceitos e procedimentos essenciais dos temas </w:t>
            </w:r>
            <w:r w:rsidR="006914D6"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informáticos </w:t>
            </w: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>trabalhados.</w:t>
            </w:r>
          </w:p>
        </w:tc>
        <w:tc>
          <w:tcPr>
            <w:tcW w:w="2155" w:type="dxa"/>
            <w:vAlign w:val="center"/>
          </w:tcPr>
          <w:p w14:paraId="0000001A" w14:textId="0E012B2B" w:rsidR="000E3B14" w:rsidRPr="00E51E27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Revela bom domínio de conceitos e procedimentos essenciais dos temas </w:t>
            </w:r>
            <w:r w:rsidR="006914D6"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informáticos </w:t>
            </w: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>trabalhados.</w:t>
            </w:r>
          </w:p>
        </w:tc>
        <w:tc>
          <w:tcPr>
            <w:tcW w:w="2155" w:type="dxa"/>
            <w:vAlign w:val="center"/>
          </w:tcPr>
          <w:p w14:paraId="0000001B" w14:textId="3B014FAD" w:rsidR="000E3B14" w:rsidRPr="00E51E27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Revela muito bom domínio de conceitos e procedimentos essenciais dos temas </w:t>
            </w:r>
            <w:r w:rsidR="006914D6" w:rsidRPr="00E51E27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informáticos </w:t>
            </w:r>
            <w:r w:rsidRPr="00E51E27">
              <w:rPr>
                <w:rFonts w:ascii="Trebuchet MS" w:eastAsia="Trebuchet MS" w:hAnsi="Trebuchet MS" w:cs="Trebuchet MS"/>
                <w:sz w:val="17"/>
                <w:szCs w:val="17"/>
              </w:rPr>
              <w:t>trabalhados.</w:t>
            </w:r>
          </w:p>
        </w:tc>
      </w:tr>
      <w:tr w:rsidR="000E3B14" w14:paraId="3EE0CBC1" w14:textId="77777777">
        <w:trPr>
          <w:trHeight w:val="6094"/>
        </w:trPr>
        <w:tc>
          <w:tcPr>
            <w:tcW w:w="4644" w:type="dxa"/>
            <w:vAlign w:val="center"/>
          </w:tcPr>
          <w:p w14:paraId="0000001C" w14:textId="77777777" w:rsidR="000E3B14" w:rsidRPr="00E51E27" w:rsidRDefault="00C61390">
            <w:pPr>
              <w:ind w:left="107" w:right="-20"/>
              <w:jc w:val="both"/>
              <w:rPr>
                <w:rFonts w:ascii="Trebuchet MS" w:eastAsia="Trebuchet MS" w:hAnsi="Trebuchet MS" w:cs="Trebuchet MS"/>
              </w:rPr>
            </w:pPr>
            <w:r w:rsidRPr="00E51E27">
              <w:rPr>
                <w:rFonts w:ascii="Trebuchet MS" w:eastAsia="Trebuchet MS" w:hAnsi="Trebuchet MS" w:cs="Trebuchet MS"/>
                <w:b/>
              </w:rPr>
              <w:lastRenderedPageBreak/>
              <w:t>Capacidades</w:t>
            </w:r>
            <w:r w:rsidRPr="00E51E27">
              <w:rPr>
                <w:rFonts w:ascii="Trebuchet MS" w:eastAsia="Trebuchet MS" w:hAnsi="Trebuchet MS" w:cs="Trebuchet MS"/>
              </w:rPr>
              <w:t xml:space="preserve"> </w:t>
            </w:r>
            <w:r w:rsidRPr="00E51E27">
              <w:rPr>
                <w:rFonts w:ascii="Trebuchet MS" w:eastAsia="Trebuchet MS" w:hAnsi="Trebuchet MS" w:cs="Trebuchet MS"/>
                <w:b/>
              </w:rPr>
              <w:t>e</w:t>
            </w:r>
            <w:r w:rsidRPr="00E51E27">
              <w:rPr>
                <w:rFonts w:ascii="Trebuchet MS" w:eastAsia="Trebuchet MS" w:hAnsi="Trebuchet MS" w:cs="Trebuchet MS"/>
              </w:rPr>
              <w:t xml:space="preserve"> </w:t>
            </w:r>
            <w:r w:rsidRPr="00E51E27">
              <w:rPr>
                <w:rFonts w:ascii="Trebuchet MS" w:eastAsia="Trebuchet MS" w:hAnsi="Trebuchet MS" w:cs="Trebuchet MS"/>
                <w:b/>
              </w:rPr>
              <w:t>atitudes</w:t>
            </w:r>
            <w:r w:rsidRPr="00E51E27">
              <w:rPr>
                <w:rFonts w:ascii="Trebuchet MS" w:eastAsia="Trebuchet MS" w:hAnsi="Trebuchet MS" w:cs="Trebuchet MS"/>
              </w:rPr>
              <w:t xml:space="preserve"> </w:t>
            </w:r>
            <w:r w:rsidRPr="00E51E27">
              <w:rPr>
                <w:rFonts w:ascii="Trebuchet MS" w:eastAsia="Trebuchet MS" w:hAnsi="Trebuchet MS" w:cs="Trebuchet MS"/>
                <w:b/>
              </w:rPr>
              <w:t>transversais</w:t>
            </w:r>
            <w:r w:rsidRPr="00E51E27">
              <w:rPr>
                <w:rFonts w:ascii="Trebuchet MS" w:eastAsia="Trebuchet MS" w:hAnsi="Trebuchet MS" w:cs="Trebuchet MS"/>
              </w:rPr>
              <w:t xml:space="preserve"> </w:t>
            </w:r>
          </w:p>
          <w:p w14:paraId="0000001D" w14:textId="77777777" w:rsidR="000E3B14" w:rsidRDefault="00C61390">
            <w:pPr>
              <w:ind w:left="107" w:right="-20" w:firstLine="35"/>
              <w:jc w:val="both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20%</w:t>
            </w:r>
          </w:p>
          <w:p w14:paraId="0000001E" w14:textId="77777777" w:rsidR="000E3B14" w:rsidRDefault="00C61390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Áreas de Competências:</w:t>
            </w:r>
          </w:p>
          <w:p w14:paraId="0000001F" w14:textId="77777777" w:rsidR="000E3B14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A – Linguagem e Textos;</w:t>
            </w:r>
          </w:p>
          <w:p w14:paraId="00000020" w14:textId="77777777" w:rsidR="000E3B14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B – Informação e Comunicação;</w:t>
            </w:r>
          </w:p>
          <w:p w14:paraId="00000021" w14:textId="77777777" w:rsidR="000E3B14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C – Raciocínio e Resolução de Problemas;</w:t>
            </w:r>
          </w:p>
          <w:p w14:paraId="00000022" w14:textId="77777777" w:rsidR="000E3B14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D – Pensamento Crítico e Pensamento Criativo;</w:t>
            </w:r>
          </w:p>
          <w:p w14:paraId="00000023" w14:textId="77777777" w:rsidR="000E3B14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E – Relacionamento Interpessoal;</w:t>
            </w:r>
          </w:p>
          <w:p w14:paraId="00000024" w14:textId="77777777" w:rsidR="000E3B14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F – Desenvolvimento Pessoal e Autonomia;</w:t>
            </w:r>
          </w:p>
          <w:p w14:paraId="00000025" w14:textId="77777777" w:rsidR="000E3B14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G – Bem-estar, Saúde e Ambiente;</w:t>
            </w:r>
          </w:p>
          <w:p w14:paraId="00000026" w14:textId="77777777" w:rsidR="000E3B14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H – Sensibilidade Estética e Artística;</w:t>
            </w:r>
          </w:p>
          <w:p w14:paraId="00000027" w14:textId="77777777" w:rsidR="000E3B14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I – Saber Científico, Técnico e Tecnológico;</w:t>
            </w:r>
          </w:p>
          <w:p w14:paraId="00000028" w14:textId="77777777" w:rsidR="000E3B14" w:rsidRDefault="00C613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 xml:space="preserve">J – Consciência e Domínio do Corpo. </w:t>
            </w:r>
          </w:p>
          <w:p w14:paraId="00000029" w14:textId="77777777" w:rsidR="000E3B14" w:rsidRDefault="000E3B14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</w:p>
          <w:p w14:paraId="0000002A" w14:textId="77777777" w:rsidR="000E3B14" w:rsidRDefault="00C61390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. resolução de problemas, raciocínio e comunicação;</w:t>
            </w:r>
          </w:p>
          <w:p w14:paraId="0000002B" w14:textId="77777777" w:rsidR="000E3B14" w:rsidRDefault="00C61390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. interesse, confiança, persistência, autorregulação, autonomia;</w:t>
            </w:r>
          </w:p>
        </w:tc>
        <w:tc>
          <w:tcPr>
            <w:tcW w:w="2155" w:type="dxa"/>
            <w:vAlign w:val="center"/>
          </w:tcPr>
          <w:p w14:paraId="0000002C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Não resolve ou formula problemas, nem analisa estratégias de resolução avaliando a razoabilidade dos resultados.</w:t>
            </w:r>
          </w:p>
          <w:p w14:paraId="0000002D" w14:textId="77777777" w:rsidR="000E3B14" w:rsidRDefault="00C61390">
            <w:pPr>
              <w:ind w:left="-66" w:right="61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Não reconhece ou elabora raciocínios discutindo e criticando explicações e justificações de outros. Não comunica em linguagem simbólica ou natural, oralmente e por escrito, para descrever e justificar raciocínios, procedimentos ou conclusões.</w:t>
            </w:r>
          </w:p>
          <w:p w14:paraId="0000002E" w14:textId="77777777" w:rsidR="000E3B14" w:rsidRDefault="00C61390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Não analisa o seu trabalho para identificar progressos e dificuldades na aprendizagem.</w:t>
            </w:r>
          </w:p>
          <w:p w14:paraId="0000002F" w14:textId="77777777" w:rsidR="000E3B14" w:rsidRDefault="000E3B14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</w:tc>
        <w:tc>
          <w:tcPr>
            <w:tcW w:w="2155" w:type="dxa"/>
            <w:vAlign w:val="center"/>
          </w:tcPr>
          <w:p w14:paraId="00000030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Revela muitas dificuldades:</w:t>
            </w:r>
          </w:p>
          <w:p w14:paraId="00000031" w14:textId="77777777" w:rsidR="000E3B14" w:rsidRDefault="00C61390">
            <w:pPr>
              <w:spacing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resultados.</w:t>
            </w:r>
          </w:p>
          <w:p w14:paraId="00000032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00000033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</w:t>
            </w:r>
          </w:p>
          <w:p w14:paraId="00000034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escrito, para descrever e justificar raciocínios, procedimentos ou conclusões.</w:t>
            </w:r>
          </w:p>
          <w:p w14:paraId="00000035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00000036" w14:textId="77777777" w:rsidR="000E3B14" w:rsidRDefault="000E3B14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</w:tc>
        <w:tc>
          <w:tcPr>
            <w:tcW w:w="2155" w:type="dxa"/>
            <w:vAlign w:val="center"/>
          </w:tcPr>
          <w:p w14:paraId="00000037" w14:textId="77777777" w:rsidR="000E3B14" w:rsidRDefault="00C61390">
            <w:pPr>
              <w:spacing w:before="8"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Revela alguma capacidade:</w:t>
            </w:r>
          </w:p>
          <w:p w14:paraId="00000038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resultados.</w:t>
            </w:r>
          </w:p>
          <w:p w14:paraId="00000039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0000003A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14:paraId="0000003B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0000003C" w14:textId="77777777" w:rsidR="000E3B14" w:rsidRDefault="000E3B14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</w:tc>
        <w:tc>
          <w:tcPr>
            <w:tcW w:w="2155" w:type="dxa"/>
            <w:vAlign w:val="center"/>
          </w:tcPr>
          <w:p w14:paraId="0000003D" w14:textId="77777777" w:rsidR="000E3B14" w:rsidRDefault="00C61390">
            <w:pPr>
              <w:spacing w:before="106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Revela boa capacidade: - na resolução e formulação de problemas, análise de estratégias de resolução e avaliação da razoabilidade dos resultados</w:t>
            </w:r>
          </w:p>
          <w:p w14:paraId="0000003E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0000003F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14:paraId="00000040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00000041" w14:textId="77777777" w:rsidR="000E3B14" w:rsidRDefault="000E3B14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</w:tc>
        <w:tc>
          <w:tcPr>
            <w:tcW w:w="2155" w:type="dxa"/>
            <w:vAlign w:val="center"/>
          </w:tcPr>
          <w:p w14:paraId="00000042" w14:textId="77777777" w:rsidR="000E3B14" w:rsidRDefault="00C61390">
            <w:pPr>
              <w:spacing w:before="8"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>Revela muito boa capacidade:</w:t>
            </w:r>
          </w:p>
          <w:p w14:paraId="00000043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</w:t>
            </w:r>
          </w:p>
          <w:p w14:paraId="00000044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00000045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14:paraId="00000046" w14:textId="77777777" w:rsidR="000E3B14" w:rsidRDefault="00C61390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00000047" w14:textId="77777777" w:rsidR="000E3B14" w:rsidRDefault="000E3B14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</w:p>
        </w:tc>
      </w:tr>
    </w:tbl>
    <w:p w14:paraId="00000048" w14:textId="77777777" w:rsidR="000E3B14" w:rsidRDefault="000E3B14">
      <w:pPr>
        <w:rPr>
          <w:sz w:val="2"/>
          <w:szCs w:val="2"/>
        </w:rPr>
      </w:pPr>
    </w:p>
    <w:sectPr w:rsidR="000E3B14">
      <w:headerReference w:type="default" r:id="rId8"/>
      <w:pgSz w:w="16838" w:h="11906"/>
      <w:pgMar w:top="426" w:right="720" w:bottom="284" w:left="720" w:header="395" w:footer="1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A7983" w14:textId="77777777" w:rsidR="001E5163" w:rsidRDefault="001E5163">
      <w:r>
        <w:separator/>
      </w:r>
    </w:p>
  </w:endnote>
  <w:endnote w:type="continuationSeparator" w:id="0">
    <w:p w14:paraId="239FEFFD" w14:textId="77777777" w:rsidR="001E5163" w:rsidRDefault="001E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9016" w14:textId="77777777" w:rsidR="001E5163" w:rsidRDefault="001E5163">
      <w:r>
        <w:separator/>
      </w:r>
    </w:p>
  </w:footnote>
  <w:footnote w:type="continuationSeparator" w:id="0">
    <w:p w14:paraId="21C4C7C5" w14:textId="77777777" w:rsidR="001E5163" w:rsidRDefault="001E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9" w14:textId="77777777" w:rsidR="000E3B14" w:rsidRDefault="000E3B1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"/>
        <w:szCs w:val="2"/>
      </w:rPr>
    </w:pPr>
  </w:p>
  <w:tbl>
    <w:tblPr>
      <w:tblStyle w:val="a0"/>
      <w:tblW w:w="1527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76"/>
      <w:gridCol w:w="11199"/>
      <w:gridCol w:w="1701"/>
    </w:tblGrid>
    <w:tr w:rsidR="000E3B14" w14:paraId="44F8CD27" w14:textId="77777777">
      <w:tc>
        <w:tcPr>
          <w:tcW w:w="2376" w:type="dxa"/>
          <w:vAlign w:val="center"/>
        </w:tcPr>
        <w:p w14:paraId="0000004A" w14:textId="77777777" w:rsidR="000E3B14" w:rsidRDefault="00C613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654E31F" wp14:editId="4199EBC3">
                <wp:simplePos x="0" y="0"/>
                <wp:positionH relativeFrom="column">
                  <wp:posOffset>-31114</wp:posOffset>
                </wp:positionH>
                <wp:positionV relativeFrom="paragraph">
                  <wp:posOffset>-234314</wp:posOffset>
                </wp:positionV>
                <wp:extent cx="1403350" cy="548640"/>
                <wp:effectExtent l="0" t="0" r="0" b="0"/>
                <wp:wrapNone/>
                <wp:docPr id="4" name="image2.jpg" descr="C:\Users\Direcao01\Desktop\Logo Ministério da Educaçã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Direcao01\Desktop\Logo Ministério da Educação.jpg"/>
                        <pic:cNvPicPr preferRelativeResize="0"/>
                      </pic:nvPicPr>
                      <pic:blipFill>
                        <a:blip r:embed="rId1"/>
                        <a:srcRect l="6828" t="12703" r="6422" b="137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14:paraId="0000004B" w14:textId="77777777" w:rsidR="000E3B14" w:rsidRDefault="00C613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AGRUPAMENTO DE ESCOLAS</w:t>
          </w:r>
        </w:p>
        <w:p w14:paraId="0000004C" w14:textId="77777777" w:rsidR="000E3B14" w:rsidRDefault="00C613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AGUALVA MIRA SINTRA</w:t>
          </w:r>
        </w:p>
        <w:p w14:paraId="0000004D" w14:textId="77777777" w:rsidR="000E3B14" w:rsidRDefault="000E3B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color w:val="000000"/>
            </w:rPr>
          </w:pPr>
        </w:p>
      </w:tc>
      <w:tc>
        <w:tcPr>
          <w:tcW w:w="1701" w:type="dxa"/>
        </w:tcPr>
        <w:p w14:paraId="0000004E" w14:textId="77777777" w:rsidR="000E3B14" w:rsidRDefault="00C613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8F666F7" wp14:editId="2FD8E461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0" b="0"/>
                <wp:wrapNone/>
                <wp:docPr id="3" name="image1.png" descr="Agrupamento de Escolas Agualva Mira Sintr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grupamento de Escolas Agualva Mira Sintra"/>
                        <pic:cNvPicPr preferRelativeResize="0"/>
                      </pic:nvPicPr>
                      <pic:blipFill>
                        <a:blip r:embed="rId2"/>
                        <a:srcRect l="15635" r="1628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0E3B14" w14:paraId="17E31F05" w14:textId="77777777">
      <w:tc>
        <w:tcPr>
          <w:tcW w:w="13575" w:type="dxa"/>
          <w:gridSpan w:val="2"/>
          <w:shd w:val="clear" w:color="auto" w:fill="8DB3E2"/>
          <w:vAlign w:val="center"/>
        </w:tcPr>
        <w:p w14:paraId="0000004F" w14:textId="77777777" w:rsidR="000E3B14" w:rsidRDefault="000E3B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8"/>
              <w:szCs w:val="8"/>
            </w:rPr>
          </w:pPr>
        </w:p>
      </w:tc>
      <w:tc>
        <w:tcPr>
          <w:tcW w:w="1701" w:type="dxa"/>
          <w:shd w:val="clear" w:color="auto" w:fill="8DB3E2"/>
        </w:tcPr>
        <w:p w14:paraId="00000051" w14:textId="77777777" w:rsidR="000E3B14" w:rsidRDefault="000E3B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8"/>
              <w:szCs w:val="8"/>
            </w:rPr>
          </w:pPr>
        </w:p>
      </w:tc>
    </w:tr>
  </w:tbl>
  <w:p w14:paraId="00000052" w14:textId="77777777" w:rsidR="000E3B14" w:rsidRDefault="000E3B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4F35"/>
    <w:multiLevelType w:val="multilevel"/>
    <w:tmpl w:val="E8024026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14"/>
    <w:rsid w:val="000E3B14"/>
    <w:rsid w:val="001E5163"/>
    <w:rsid w:val="002973D3"/>
    <w:rsid w:val="002E1FBD"/>
    <w:rsid w:val="006914D6"/>
    <w:rsid w:val="008A02BD"/>
    <w:rsid w:val="00C61390"/>
    <w:rsid w:val="00D56E1A"/>
    <w:rsid w:val="00E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7EED"/>
  <w15:docId w15:val="{34F356B1-905E-4A24-8875-231B56CC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C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11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rsid w:val="0081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semiHidden/>
    <w:qFormat/>
    <w:rsid w:val="000D0DF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eWAcfh9OeuJGlwEukbsQakupQ==">AMUW2mVE6bXONErw+SmoAicxbsyiGeepEpMlOIzMEQhNZWuJ7RHVII06HX0q1HSU5ptdwq+g+UPUrsIDf0Lzs0B+wNnOtQa5lL7vhI7lme3fYvxwmf085d4r/W4XsoZQkyXadh/HHrbSTFAOCb5mJvha9VdxfHYkztv4eBCJ36C+xC/1kqob6BRIKuje0b2XxUGjSLzHQznG8P2EVwmKanNfgqQyrAOo1R8SJJDytOZ/T+Soe698/3sedVFB5dQDs8ijIDf3WStr+WA5JDHSa0pR6Wfm2WTNjRAlG9mk/zfDQBakxIGv0MWexos3sUJSxQ1FberjAHBDUPo49p/0nUpaj6Yi5GJdtTJDQInLx+XqMAgMn8iGi1JElVfL63O6L2nR0GOmXFGUFd2VDP+EQzoV8py1hlLwvl2mpVHheFXEDYh984hPo5MvNHj2mIra5sL0L8UdzmqnLczXV5kV1+sh3Y6P29lyeXJ0vofeM0ETRs0gSD3SFAswsnewJQ/W//7ZcbDxq/KQmxObSsKhu+kTqf4MAGvwgwlrJGgY+VVbgWTBqAcrItDTP1Smi1eUOz9t4a8XkFLoFpqvk3qh9UPQLiH8Txy/uPa9I1mmOO7HLKYH0Qfk0nGwb+5fEGI+gBd1aN656zincAuSu5xg/QEppP/K6lP47yqmf76mDUwaRGN11N7TFVPXDdm/HHR8VjdRCLYMwYJEJ1xPG+HzgRh9+sbKq9ekC7hgHkvcN4KCXyL5Zmv1d3j6g7iz6PaNhPnoVJaYKR5LkaY9QIO08itqVYA8A9uKYoCZE7sRQcjPajerRSpfwdf5d/8CxyTvE1+z2s2kmzLkaE0OSMWYeerwTYdfHXs8/KAZw93LOVmG8FbNT1MK1dMrgj6yETfxce+91wUbQMQC3XDLJ8T+OTRQQtyfs38YOLO/YcQ7i2LunmKmJdsdzLbp3BS5KK3LV2ik1OYtZVKXpZHjBoDcp0b0vpzpfx8iwyYsdo+wnElad+yRciZlWSVe7/oSSQEMRt4e1Rl9UoFYgwc8b+nHO5yDQ49EtRB4mVnmFE3vRKg7gl4M1+aWpdXrbdvxfWEIfehev7P2r74o5tGORS6uGZTLhffg7ubi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 Escola</dc:creator>
  <cp:lastModifiedBy>Carlos MA. Santos</cp:lastModifiedBy>
  <cp:revision>6</cp:revision>
  <dcterms:created xsi:type="dcterms:W3CDTF">2020-10-19T15:02:00Z</dcterms:created>
  <dcterms:modified xsi:type="dcterms:W3CDTF">2020-11-01T09:32:00Z</dcterms:modified>
</cp:coreProperties>
</file>