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843"/>
      </w:tblGrid>
      <w:tr w:rsidR="00BB326B" w:rsidTr="00BB326B">
        <w:tc>
          <w:tcPr>
            <w:tcW w:w="2376" w:type="dxa"/>
            <w:vAlign w:val="center"/>
            <w:hideMark/>
          </w:tcPr>
          <w:p w:rsidR="00BB326B" w:rsidRDefault="00BB326B">
            <w:pPr>
              <w:pStyle w:val="Cabealho"/>
              <w:jc w:val="both"/>
              <w:rPr>
                <w:sz w:val="12"/>
                <w:szCs w:val="12"/>
              </w:rPr>
            </w:pPr>
            <w:bookmarkStart w:id="0" w:name="OLE_LINK9"/>
            <w:bookmarkStart w:id="1" w:name="OLE_LINK8"/>
            <w:bookmarkStart w:id="2" w:name="OLE_LINK7"/>
            <w:bookmarkStart w:id="3" w:name="OLE_LINK6"/>
            <w:bookmarkStart w:id="4" w:name="OLE_LINK2"/>
            <w:bookmarkStart w:id="5" w:name="OLE_LINK1"/>
            <w:bookmarkStart w:id="6" w:name="OLE_LINK73"/>
            <w:bookmarkStart w:id="7" w:name="OLE_LINK72"/>
            <w:bookmarkStart w:id="8" w:name="OLE_LINK59"/>
            <w:bookmarkStart w:id="9" w:name="OLE_LINK58"/>
            <w:bookmarkStart w:id="10" w:name="OLE_LINK57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B7653C" wp14:editId="06B38C0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-234315</wp:posOffset>
                  </wp:positionV>
                  <wp:extent cx="1403350" cy="548640"/>
                  <wp:effectExtent l="0" t="0" r="6350" b="3810"/>
                  <wp:wrapNone/>
                  <wp:docPr id="2" name="Imagem 2" descr="Descrição: C:\Users\Direcao01\Desktop\Logo Ministério da 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Users\Direcao01\Desktop\Logo Ministério da Educa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t="12703" r="6422" b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1" w:name="OLE_LINK69"/>
            <w:bookmarkStart w:id="12" w:name="OLE_LINK70"/>
            <w:bookmarkStart w:id="13" w:name="OLE_LINK71"/>
          </w:p>
        </w:tc>
        <w:tc>
          <w:tcPr>
            <w:tcW w:w="4536" w:type="dxa"/>
            <w:vAlign w:val="center"/>
          </w:tcPr>
          <w:p w:rsidR="00BB326B" w:rsidRDefault="00BB326B">
            <w:pPr>
              <w:pStyle w:val="Cabealho"/>
              <w:tabs>
                <w:tab w:val="clear" w:pos="425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AGRUPAMENTO DE ESCOLAS</w:t>
            </w:r>
          </w:p>
          <w:p w:rsidR="00BB326B" w:rsidRDefault="00BB326B">
            <w:pPr>
              <w:pStyle w:val="Cabealh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AGUALVA MIRA SINTRA</w:t>
            </w:r>
          </w:p>
          <w:p w:rsidR="00BB326B" w:rsidRDefault="00BB326B">
            <w:pPr>
              <w:pStyle w:val="Cabealho"/>
              <w:spacing w:line="276" w:lineRule="auto"/>
              <w:jc w:val="center"/>
            </w:pPr>
          </w:p>
        </w:tc>
        <w:tc>
          <w:tcPr>
            <w:tcW w:w="1843" w:type="dxa"/>
            <w:hideMark/>
          </w:tcPr>
          <w:p w:rsidR="00BB326B" w:rsidRDefault="00BB326B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0F0111" wp14:editId="27A8C8F0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-112395</wp:posOffset>
                  </wp:positionV>
                  <wp:extent cx="758825" cy="657225"/>
                  <wp:effectExtent l="0" t="0" r="3175" b="9525"/>
                  <wp:wrapNone/>
                  <wp:docPr id="1" name="Imagem 1" descr="Descrição: Agrupamento de Escolas Agualva Mira Sin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Agrupamento de Escolas Agualva Mira Sin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6" r="16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11"/>
      <w:bookmarkEnd w:id="12"/>
      <w:bookmarkEnd w:id="13"/>
      <w:tr w:rsidR="00BB326B" w:rsidTr="00BB326B">
        <w:tc>
          <w:tcPr>
            <w:tcW w:w="6912" w:type="dxa"/>
            <w:gridSpan w:val="2"/>
            <w:shd w:val="clear" w:color="auto" w:fill="8DB3E2" w:themeFill="text2" w:themeFillTint="66"/>
            <w:vAlign w:val="center"/>
          </w:tcPr>
          <w:p w:rsidR="00BB326B" w:rsidRDefault="00BB326B">
            <w:pPr>
              <w:pStyle w:val="Cabealho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BB326B" w:rsidRDefault="00BB326B">
            <w:pPr>
              <w:pStyle w:val="Cabealho"/>
              <w:rPr>
                <w:noProof/>
                <w:sz w:val="8"/>
                <w:szCs w:val="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BB326B" w:rsidRDefault="00BB326B" w:rsidP="00BB326B">
      <w:pPr>
        <w:pStyle w:val="Cabealho"/>
        <w:rPr>
          <w:sz w:val="16"/>
          <w:szCs w:val="16"/>
        </w:rPr>
      </w:pPr>
    </w:p>
    <w:p w:rsidR="00CC282B" w:rsidRDefault="00AB2306" w:rsidP="00CC282B">
      <w:pPr>
        <w:ind w:right="-20"/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             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 CRI</w:t>
      </w:r>
      <w:r w:rsidR="00CC282B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T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ÉRI</w:t>
      </w:r>
      <w:r w:rsidR="00CC282B"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O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S</w:t>
      </w:r>
      <w:r w:rsidR="00CC282B"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 w:rsidR="00CC282B"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CC282B"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V</w:t>
      </w:r>
      <w:r w:rsidR="00CC282B"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LI</w:t>
      </w:r>
      <w:r w:rsidR="00CC282B"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 w:rsidR="00CC282B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ÇÃO</w:t>
      </w:r>
      <w:r w:rsidR="00CC282B">
        <w:rPr>
          <w:rFonts w:ascii="Trebuchet MS" w:eastAsia="Trebuchet MS" w:hAnsi="Trebuchet MS" w:cs="Trebuchet MS"/>
          <w:color w:val="000000"/>
          <w:spacing w:val="1"/>
          <w:sz w:val="28"/>
          <w:szCs w:val="28"/>
        </w:rPr>
        <w:t xml:space="preserve"> </w:t>
      </w:r>
      <w:r w:rsidR="007770CA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–</w:t>
      </w:r>
      <w:r w:rsidR="00CC282B"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7770CA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PSICOLOGIA </w:t>
      </w:r>
      <w:proofErr w:type="gramStart"/>
      <w:r w:rsidR="007770CA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   2019</w:t>
      </w:r>
      <w:proofErr w:type="gramEnd"/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/2020</w:t>
      </w:r>
    </w:p>
    <w:p w:rsidR="00CC282B" w:rsidRDefault="00CC282B" w:rsidP="00CC282B">
      <w:pPr>
        <w:spacing w:after="6" w:line="200" w:lineRule="exact"/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3"/>
        <w:gridCol w:w="1999"/>
        <w:gridCol w:w="963"/>
        <w:gridCol w:w="993"/>
        <w:gridCol w:w="848"/>
        <w:gridCol w:w="848"/>
      </w:tblGrid>
      <w:tr w:rsidR="00CC282B" w:rsidTr="005F7C3C">
        <w:trPr>
          <w:cantSplit/>
          <w:trHeight w:hRule="exact" w:val="3667"/>
        </w:trPr>
        <w:tc>
          <w:tcPr>
            <w:tcW w:w="2866" w:type="pct"/>
            <w:gridSpan w:val="2"/>
            <w:vMerge w:val="restart"/>
            <w:tcBorders>
              <w:top w:val="single" w:sz="2" w:space="0" w:color="D9D9D9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2B" w:rsidRDefault="00CC282B">
            <w:pPr>
              <w:ind w:right="-20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AVA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</w:rPr>
              <w:t>IAÇ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O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</w:rPr>
              <w:t>AS APRE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</w:rPr>
              <w:t xml:space="preserve"> E</w:t>
            </w:r>
            <w:r>
              <w:rPr>
                <w:rFonts w:ascii="Trebuchet MS" w:eastAsia="Trebuchet MS" w:hAnsi="Trebuchet MS" w:cs="Trebuchet MS"/>
                <w:color w:val="00000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</w:rPr>
              <w:t>EC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</w:rPr>
              <w:t>Í</w:t>
            </w:r>
            <w:r>
              <w:rPr>
                <w:rFonts w:ascii="Trebuchet MS" w:eastAsia="Trebuchet MS" w:hAnsi="Trebuchet MS" w:cs="Trebuchet MS"/>
                <w:color w:val="000000"/>
              </w:rPr>
              <w:t>FICAS</w:t>
            </w:r>
          </w:p>
          <w:p w:rsidR="00CC282B" w:rsidRDefault="00CC282B">
            <w:pPr>
              <w:ind w:right="-20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CC282B" w:rsidRDefault="00CC282B">
            <w:pPr>
              <w:ind w:right="-20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>s a obser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</w:rPr>
              <w:t>ar:</w:t>
            </w:r>
          </w:p>
        </w:tc>
        <w:tc>
          <w:tcPr>
            <w:tcW w:w="2134" w:type="pct"/>
            <w:gridSpan w:val="4"/>
            <w:tcBorders>
              <w:top w:val="single" w:sz="2" w:space="0" w:color="F1F1F1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82B" w:rsidRDefault="00CC282B">
            <w:pPr>
              <w:spacing w:before="31" w:line="237" w:lineRule="auto"/>
              <w:ind w:left="99" w:right="64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Pon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era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ão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bu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íd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na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boraç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ferra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aliaç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o: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ra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parâmetro têm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 con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a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 w:rsidR="00000E45"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as unidades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de</w:t>
            </w:r>
            <w:r>
              <w:rPr>
                <w:rFonts w:ascii="Trebuchet MS" w:eastAsia="Trebuchet MS" w:hAnsi="Trebuchet MS" w:cs="Trebuchet MS"/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bem 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as recomendações dos</w:t>
            </w:r>
            <w:bookmarkStart w:id="14" w:name="_GoBack"/>
            <w:bookmarkEnd w:id="14"/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documentos curriculares em vigor. Uma vez que a aval</w:t>
            </w:r>
            <w:r w:rsidR="00000E45"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iação é contínua, em cada unidade</w:t>
            </w:r>
            <w:r w:rsidR="00F957D6"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esta é adaptada às necessidades de cada turma, contributo/peso para o trabalho de projeto e progressão dos conteúdos a trabalhar.</w:t>
            </w:r>
          </w:p>
        </w:tc>
      </w:tr>
      <w:tr w:rsidR="00CC282B" w:rsidTr="00CC282B">
        <w:trPr>
          <w:cantSplit/>
          <w:trHeight w:hRule="exact" w:val="469"/>
        </w:trPr>
        <w:tc>
          <w:tcPr>
            <w:tcW w:w="0" w:type="auto"/>
            <w:gridSpan w:val="2"/>
            <w:vMerge/>
            <w:tcBorders>
              <w:top w:val="single" w:sz="2" w:space="0" w:color="D9D9D9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vAlign w:val="center"/>
            <w:hideMark/>
          </w:tcPr>
          <w:p w:rsidR="00CC282B" w:rsidRDefault="00CC282B">
            <w:pP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107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BEBEBE"/>
            <w:hideMark/>
          </w:tcPr>
          <w:p w:rsidR="00CC282B" w:rsidRDefault="005F7C3C">
            <w:pPr>
              <w:spacing w:before="107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12</w:t>
            </w:r>
            <w:r w:rsidR="00CC282B"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ºAno</w:t>
            </w: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107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shd w:val="clear" w:color="auto" w:fill="BEBEBE"/>
          </w:tcPr>
          <w:p w:rsidR="00CC282B" w:rsidRDefault="00CC282B">
            <w:pPr>
              <w:spacing w:before="107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282B" w:rsidTr="00CC282B">
        <w:trPr>
          <w:cantSplit/>
          <w:trHeight w:hRule="exact" w:val="1956"/>
        </w:trPr>
        <w:tc>
          <w:tcPr>
            <w:tcW w:w="1692" w:type="pc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line="235" w:lineRule="auto"/>
              <w:ind w:left="107" w:right="14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spacing w:line="235" w:lineRule="auto"/>
              <w:ind w:left="107" w:right="14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spacing w:line="235" w:lineRule="auto"/>
              <w:ind w:left="107" w:right="1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hecimen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proce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di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âmbi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</w:rPr>
              <w:t xml:space="preserve">.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**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174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51"/>
              <w:ind w:right="-2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C282B" w:rsidRDefault="00CC282B">
            <w:pPr>
              <w:spacing w:before="51"/>
              <w:ind w:left="108" w:right="-2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Testes de avaliação</w:t>
            </w:r>
          </w:p>
          <w:p w:rsidR="009D16FD" w:rsidRDefault="009D16FD">
            <w:pPr>
              <w:spacing w:before="51"/>
              <w:ind w:left="108" w:right="-2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C282B" w:rsidRDefault="00CC282B">
            <w:pPr>
              <w:spacing w:before="51"/>
              <w:ind w:right="-2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 Aplicações</w:t>
            </w:r>
          </w:p>
          <w:p w:rsidR="00CC282B" w:rsidRDefault="00CC282B">
            <w:pPr>
              <w:spacing w:before="51"/>
              <w:ind w:right="-20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Teórico-Práticas</w:t>
            </w:r>
          </w:p>
          <w:p w:rsidR="00CC282B" w:rsidRDefault="00CC282B">
            <w:pPr>
              <w:spacing w:before="51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2B" w:rsidRDefault="00CC282B">
            <w:pPr>
              <w:spacing w:before="51"/>
              <w:ind w:left="992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center"/>
          </w:tcPr>
          <w:p w:rsidR="00CC282B" w:rsidRDefault="00CC282B">
            <w:pPr>
              <w:spacing w:before="51"/>
              <w:ind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   50%</w:t>
            </w:r>
          </w:p>
          <w:p w:rsidR="00CC282B" w:rsidRDefault="00CC282B">
            <w:pPr>
              <w:spacing w:before="51"/>
              <w:ind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spacing w:before="51"/>
              <w:ind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   20%</w:t>
            </w: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2B" w:rsidRDefault="00CC282B">
            <w:pPr>
              <w:spacing w:before="51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CC282B" w:rsidRDefault="00CC282B">
            <w:pPr>
              <w:spacing w:before="51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CC282B" w:rsidTr="00CC282B">
        <w:trPr>
          <w:cantSplit/>
          <w:trHeight w:hRule="exact" w:val="1495"/>
        </w:trPr>
        <w:tc>
          <w:tcPr>
            <w:tcW w:w="1692" w:type="pct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line="235" w:lineRule="auto"/>
              <w:ind w:left="107" w:right="14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spacing w:line="235" w:lineRule="auto"/>
              <w:ind w:left="107" w:right="140"/>
              <w:jc w:val="both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Capacidades e atitudes transversais</w:t>
            </w:r>
          </w:p>
        </w:tc>
        <w:tc>
          <w:tcPr>
            <w:tcW w:w="1174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23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C282B" w:rsidRDefault="00CC282B">
            <w:pPr>
              <w:spacing w:before="23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Aplicações Teórico-Práticas**</w:t>
            </w: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23"/>
              <w:ind w:left="992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</w:tcPr>
          <w:p w:rsidR="00CC282B" w:rsidRDefault="00CC282B">
            <w:pPr>
              <w:spacing w:before="23"/>
              <w:ind w:left="992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20%</w:t>
            </w: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23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:rsidR="00CC282B" w:rsidRDefault="00CC282B">
            <w:pPr>
              <w:spacing w:before="23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CC282B" w:rsidTr="00CC282B">
        <w:trPr>
          <w:cantSplit/>
          <w:trHeight w:hRule="exact" w:val="2397"/>
        </w:trPr>
        <w:tc>
          <w:tcPr>
            <w:tcW w:w="0" w:type="auto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vAlign w:val="center"/>
            <w:hideMark/>
          </w:tcPr>
          <w:p w:rsidR="00CC282B" w:rsidRDefault="00CC282B"/>
        </w:tc>
        <w:tc>
          <w:tcPr>
            <w:tcW w:w="1174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82B" w:rsidRDefault="00CC282B">
            <w:pPr>
              <w:spacing w:before="16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Grelha / Registo de observação</w:t>
            </w:r>
          </w:p>
          <w:p w:rsidR="00CC282B" w:rsidRDefault="00CC282B">
            <w:pPr>
              <w:spacing w:before="16"/>
              <w:ind w:left="108" w:right="-20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16"/>
              <w:ind w:left="992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</w:tcPr>
          <w:p w:rsidR="00CC282B" w:rsidRDefault="00CC282B">
            <w:pPr>
              <w:spacing w:before="16"/>
              <w:ind w:left="992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spacing w:before="16"/>
              <w:ind w:right="-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</w:t>
            </w:r>
          </w:p>
          <w:p w:rsidR="00CC282B" w:rsidRDefault="00CC282B">
            <w:pPr>
              <w:spacing w:before="16"/>
              <w:ind w:right="-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:rsidR="00CC282B" w:rsidRDefault="00CC282B">
            <w:pPr>
              <w:spacing w:before="16"/>
              <w:ind w:right="-2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   10%</w:t>
            </w: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before="16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single" w:sz="12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</w:tcPr>
          <w:p w:rsidR="00CC282B" w:rsidRDefault="00CC282B">
            <w:pPr>
              <w:spacing w:before="16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CC282B" w:rsidTr="008D7107">
        <w:trPr>
          <w:cantSplit/>
          <w:trHeight w:val="1010"/>
        </w:trPr>
        <w:tc>
          <w:tcPr>
            <w:tcW w:w="5000" w:type="pct"/>
            <w:gridSpan w:val="6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2B" w:rsidRDefault="00CC282B">
            <w:pPr>
              <w:spacing w:after="2" w:line="140" w:lineRule="exact"/>
              <w:rPr>
                <w:sz w:val="14"/>
                <w:szCs w:val="14"/>
              </w:rPr>
            </w:pPr>
          </w:p>
          <w:p w:rsidR="00CC282B" w:rsidRDefault="00CC282B">
            <w:pPr>
              <w:spacing w:line="273" w:lineRule="auto"/>
              <w:ind w:left="108" w:right="92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color w:val="000000"/>
                <w:sz w:val="18"/>
                <w:szCs w:val="18"/>
              </w:rPr>
              <w:t>**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Compreensão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aplic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ç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conceitos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procedi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entos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na</w:t>
            </w:r>
            <w:r>
              <w:rPr>
                <w:rFonts w:ascii="Trebuchet MS" w:eastAsia="Trebuchet MS" w:hAnsi="Trebuchet MS" w:cs="Trebuchet MS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lução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problem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Capac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ar, 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preender,</w:t>
            </w:r>
            <w:r>
              <w:rPr>
                <w:rFonts w:ascii="Trebuchet MS" w:eastAsia="Trebuchet MS" w:hAnsi="Trebuchet MS" w:cs="Trebuchet MS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interpretar</w:t>
            </w:r>
            <w:r>
              <w:rPr>
                <w:rFonts w:ascii="Trebuchet MS" w:eastAsia="Trebuchet MS" w:hAnsi="Trebuchet MS" w:cs="Trebuchet MS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xp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situ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ções</w:t>
            </w:r>
            <w:r>
              <w:rPr>
                <w:rFonts w:ascii="Trebuchet MS" w:eastAsia="Trebuchet MS" w:hAnsi="Trebuchet MS" w:cs="Trebuchet MS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atr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vés</w:t>
            </w:r>
            <w:r>
              <w:rPr>
                <w:rFonts w:ascii="Trebuchet MS" w:eastAsia="Trebuchet MS" w:hAnsi="Trebuchet MS" w:cs="Trebuchet MS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nguagem</w:t>
            </w:r>
            <w:r>
              <w:rPr>
                <w:rFonts w:ascii="Trebuchet MS" w:eastAsia="Trebuchet MS" w:hAnsi="Trebuchet MS" w:cs="Trebuchet MS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ó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,</w:t>
            </w:r>
            <w:r>
              <w:rPr>
                <w:rFonts w:ascii="Trebuchet MS" w:eastAsia="Trebuchet MS" w:hAnsi="Trebuchet MS" w:cs="Trebuchet MS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rópr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plina,</w:t>
            </w:r>
            <w:r>
              <w:rPr>
                <w:rFonts w:ascii="Trebuchet MS" w:eastAsia="Trebuchet MS" w:hAnsi="Trebuchet MS" w:cs="Trebuchet MS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 util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zaç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 correta da língua portu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ues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</w:tr>
    </w:tbl>
    <w:p w:rsidR="00CC282B" w:rsidRDefault="00CC282B" w:rsidP="00CC282B">
      <w:pPr>
        <w:spacing w:after="6" w:line="200" w:lineRule="exact"/>
        <w:rPr>
          <w:sz w:val="20"/>
          <w:szCs w:val="20"/>
        </w:rPr>
      </w:pPr>
    </w:p>
    <w:p w:rsidR="00CC282B" w:rsidRDefault="00CC282B" w:rsidP="00CC282B"/>
    <w:p w:rsidR="00EA269F" w:rsidRDefault="00EA269F" w:rsidP="00CC282B"/>
    <w:p w:rsidR="00EA269F" w:rsidRDefault="00EA269F" w:rsidP="00CC282B"/>
    <w:p w:rsidR="008D7107" w:rsidRDefault="008D7107" w:rsidP="008D7107">
      <w:pPr>
        <w:pStyle w:val="Rodap"/>
        <w:jc w:val="center"/>
        <w:rPr>
          <w:sz w:val="10"/>
        </w:rPr>
      </w:pPr>
      <w:r>
        <w:rPr>
          <w:noProof/>
        </w:rPr>
        <w:drawing>
          <wp:inline distT="0" distB="0" distL="0" distR="0">
            <wp:extent cx="5762625" cy="723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9" t="56010" r="20026" b="3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07" w:rsidSect="00EA269F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D"/>
    <w:rsid w:val="00000E45"/>
    <w:rsid w:val="005F7C3C"/>
    <w:rsid w:val="007770CA"/>
    <w:rsid w:val="007840D7"/>
    <w:rsid w:val="007A796B"/>
    <w:rsid w:val="007E62A3"/>
    <w:rsid w:val="008D7107"/>
    <w:rsid w:val="008E3906"/>
    <w:rsid w:val="009A1F5F"/>
    <w:rsid w:val="009D16FD"/>
    <w:rsid w:val="009E6AC8"/>
    <w:rsid w:val="00AB2306"/>
    <w:rsid w:val="00BB326B"/>
    <w:rsid w:val="00CC282B"/>
    <w:rsid w:val="00EA269F"/>
    <w:rsid w:val="00F023ED"/>
    <w:rsid w:val="00F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BB32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B326B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B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semiHidden/>
    <w:unhideWhenUsed/>
    <w:rsid w:val="008D7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8D7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71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7107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BB32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B326B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B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semiHidden/>
    <w:unhideWhenUsed/>
    <w:rsid w:val="008D7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8D7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71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710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SimaoPacheco</dc:creator>
  <cp:lastModifiedBy>Direcao Escola</cp:lastModifiedBy>
  <cp:revision>2</cp:revision>
  <dcterms:created xsi:type="dcterms:W3CDTF">2019-10-23T10:35:00Z</dcterms:created>
  <dcterms:modified xsi:type="dcterms:W3CDTF">2019-10-23T10:35:00Z</dcterms:modified>
</cp:coreProperties>
</file>